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E10E48" w:rsidRDefault="00A97009" w:rsidP="00764825">
      <w:pPr>
        <w:pStyle w:val="NormalWeb"/>
        <w:shd w:val="clear" w:color="auto" w:fill="FFFFFF"/>
        <w:spacing w:before="0" w:beforeAutospacing="0" w:after="0" w:afterAutospacing="0"/>
      </w:pPr>
      <w:r w:rsidRPr="00E10E48">
        <w:rPr>
          <w:b/>
        </w:rPr>
        <w:t>s2</w:t>
      </w:r>
      <w:r w:rsidR="005C4E88" w:rsidRPr="00E10E48">
        <w:rPr>
          <w:b/>
        </w:rPr>
        <w:t>6</w:t>
      </w:r>
      <w:r w:rsidR="001E1337" w:rsidRPr="00E10E48">
        <w:rPr>
          <w:b/>
        </w:rPr>
        <w:t xml:space="preserve">. </w:t>
      </w:r>
      <w:r w:rsidR="009B4676" w:rsidRPr="00E10E48">
        <w:t>Achiziția de produse de birotică și papetărie</w:t>
      </w:r>
      <w:r w:rsidR="002D48AA" w:rsidRPr="00E10E48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1373FF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top 500 coli Hartie copiator alba, A4, 80 g/mp (calitate minima B)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10,00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Toner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4E88">
              <w:rPr>
                <w:rFonts w:ascii="Times New Roman" w:hAnsi="Times New Roman" w:cs="Times New Roman"/>
              </w:rPr>
              <w:t xml:space="preserve"> </w:t>
            </w:r>
            <w:r w:rsidRPr="005C4E88">
              <w:rPr>
                <w:rFonts w:ascii="Times New Roman" w:hAnsi="Times New Roman" w:cs="Times New Roman"/>
                <w:iCs/>
              </w:rPr>
              <w:t xml:space="preserve">pentru </w:t>
            </w:r>
            <w:r w:rsidRPr="005C4E88">
              <w:rPr>
                <w:rFonts w:ascii="Times New Roman" w:hAnsi="Times New Roman" w:cs="Times New Roman"/>
              </w:rPr>
              <w:t>Canon</w:t>
            </w:r>
            <w:r w:rsidRPr="005C4E88">
              <w:rPr>
                <w:rFonts w:ascii="Times New Roman" w:hAnsi="Times New Roman" w:cs="Times New Roman"/>
                <w:iCs/>
              </w:rPr>
              <w:t xml:space="preserve"> i-Sensys </w:t>
            </w:r>
            <w:r w:rsidRPr="005C4E88">
              <w:rPr>
                <w:rFonts w:ascii="Times New Roman" w:hAnsi="Times New Roman" w:cs="Times New Roman"/>
              </w:rPr>
              <w:t>LBP6000B</w:t>
            </w:r>
            <w:r w:rsidRPr="005C4E88">
              <w:rPr>
                <w:rFonts w:ascii="Times New Roman" w:hAnsi="Times New Roman" w:cs="Times New Roman"/>
                <w:iCs/>
              </w:rPr>
              <w:t xml:space="preserve"> (CRG-725)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4E88">
              <w:rPr>
                <w:rFonts w:ascii="Times New Roman" w:hAnsi="Times New Roman" w:cs="Times New Roman"/>
                <w:iCs/>
              </w:rPr>
              <w:t>208,30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Dosar din plastic, A4, cu sina si perforatii </w:t>
            </w:r>
            <w:r w:rsidRPr="005C4E88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  <w:r w:rsidRPr="005C4E88">
              <w:rPr>
                <w:rFonts w:ascii="Times New Roman" w:hAnsi="Times New Roman" w:cs="Times New Roman"/>
              </w:rPr>
              <w:t>, diverse culori (rosu/galben/albastru/verde/...)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0,50</w:t>
            </w:r>
          </w:p>
        </w:tc>
      </w:tr>
      <w:tr w:rsidR="005C4E88" w:rsidRPr="005C3547" w:rsidTr="00791540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Biblioraft plastifiat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>5</w:t>
            </w:r>
            <w:r w:rsidRPr="005C4E88">
              <w:rPr>
                <w:rFonts w:ascii="Times New Roman" w:hAnsi="Times New Roman" w:cs="Times New Roman"/>
              </w:rPr>
              <w:t xml:space="preserve"> cm, diverse culori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4,50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Banda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>dublu</w:t>
            </w:r>
            <w:r w:rsidRPr="005C4E88">
              <w:rPr>
                <w:rFonts w:ascii="Times New Roman" w:hAnsi="Times New Roman" w:cs="Times New Roman"/>
              </w:rPr>
              <w:t xml:space="preserve"> adeziva 50mmx50m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15,00</w:t>
            </w:r>
          </w:p>
        </w:tc>
      </w:tr>
      <w:tr w:rsidR="005C4E88" w:rsidRPr="005C3547" w:rsidTr="00791540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8" w:type="dxa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Marker permanent Bic 2000, varf rotund,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>negru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2,50</w:t>
            </w:r>
          </w:p>
        </w:tc>
      </w:tr>
      <w:tr w:rsidR="005C4E88" w:rsidRPr="005C3547" w:rsidTr="00791540">
        <w:tc>
          <w:tcPr>
            <w:tcW w:w="762" w:type="dxa"/>
          </w:tcPr>
          <w:p w:rsidR="005C4E88" w:rsidRPr="005C4E88" w:rsidRDefault="005C4E88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8" w:type="dxa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Corector creion </w:t>
            </w:r>
            <w:r w:rsidRPr="005C4E88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  <w:r w:rsidRPr="005C4E88">
              <w:rPr>
                <w:rFonts w:ascii="Times New Roman" w:hAnsi="Times New Roman" w:cs="Times New Roman"/>
              </w:rPr>
              <w:t xml:space="preserve"> 10 ml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4,00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set 100 File protectie A4,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>40</w:t>
            </w:r>
            <w:r w:rsidRPr="005C4E88">
              <w:rPr>
                <w:rFonts w:ascii="Times New Roman" w:hAnsi="Times New Roman" w:cs="Times New Roman"/>
              </w:rPr>
              <w:t xml:space="preserve"> microni, </w:t>
            </w:r>
            <w:r w:rsidRPr="005C4E88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8,70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8" w:type="dxa"/>
            <w:vAlign w:val="center"/>
          </w:tcPr>
          <w:p w:rsidR="005C4E88" w:rsidRPr="005C4E88" w:rsidRDefault="005C4E88" w:rsidP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Mouse optic USB, wireless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40,00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8" w:type="dxa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Pix </w:t>
            </w:r>
            <w:r w:rsidRPr="005C4E88">
              <w:rPr>
                <w:rFonts w:ascii="Times New Roman" w:hAnsi="Times New Roman" w:cs="Times New Roman"/>
                <w:b/>
                <w:bCs/>
                <w:i/>
                <w:iCs/>
              </w:rPr>
              <w:t>Rotring Tikky</w:t>
            </w:r>
            <w:r w:rsidRPr="005C4E88">
              <w:rPr>
                <w:rFonts w:ascii="Times New Roman" w:hAnsi="Times New Roman" w:cs="Times New Roman"/>
              </w:rPr>
              <w:t>, pasta albastra</w:t>
            </w:r>
            <w:r w:rsidRPr="005C4E88">
              <w:rPr>
                <w:rFonts w:ascii="Times New Roman" w:hAnsi="Times New Roman" w:cs="Times New Roman"/>
                <w:iCs/>
              </w:rPr>
              <w:t>, corp alb/rosu/albastru/…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7,50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Foarfeca 25 cm, SoftGrip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7,10</w:t>
            </w:r>
          </w:p>
        </w:tc>
      </w:tr>
      <w:tr w:rsidR="005C4E88" w:rsidRPr="005C3547" w:rsidTr="00791540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Banda adeziva transparenta 19mmx33m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1,10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Post-it 75x75 mm, 400 file, 4 culori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4,60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Capsator 24/6, corp metalic, 30 coli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13,00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8" w:type="dxa"/>
            <w:vAlign w:val="center"/>
          </w:tcPr>
          <w:p w:rsidR="005C4E88" w:rsidRPr="005C4E88" w:rsidRDefault="005C4E88" w:rsidP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Toner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4E88">
              <w:rPr>
                <w:rFonts w:ascii="Times New Roman" w:hAnsi="Times New Roman" w:cs="Times New Roman"/>
              </w:rPr>
              <w:t xml:space="preserve"> 4100 pag. </w:t>
            </w:r>
            <w:r w:rsidRPr="005C4E88">
              <w:rPr>
                <w:rFonts w:ascii="Times New Roman" w:hAnsi="Times New Roman" w:cs="Times New Roman"/>
                <w:iCs/>
              </w:rPr>
              <w:t xml:space="preserve">pentru </w:t>
            </w:r>
            <w:r w:rsidRPr="005C4E88">
              <w:rPr>
                <w:rFonts w:ascii="Times New Roman" w:hAnsi="Times New Roman" w:cs="Times New Roman"/>
              </w:rPr>
              <w:t xml:space="preserve">Xerox WC 3220 </w:t>
            </w:r>
            <w:r w:rsidRPr="005C4E88">
              <w:rPr>
                <w:rFonts w:ascii="Times New Roman" w:hAnsi="Times New Roman" w:cs="Times New Roman"/>
                <w:iCs/>
              </w:rPr>
              <w:t>(106R01487)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380,00</w:t>
            </w:r>
          </w:p>
        </w:tc>
      </w:tr>
      <w:tr w:rsidR="005C4E88" w:rsidRPr="005C3547" w:rsidTr="00791540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8" w:type="dxa"/>
            <w:vAlign w:val="bottom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Toner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5C4E88">
              <w:rPr>
                <w:rFonts w:ascii="Times New Roman" w:hAnsi="Times New Roman" w:cs="Times New Roman"/>
              </w:rPr>
              <w:t xml:space="preserve">negru, 4000 pag., </w:t>
            </w:r>
            <w:r w:rsidRPr="005C4E88">
              <w:rPr>
                <w:rFonts w:ascii="Times New Roman" w:hAnsi="Times New Roman" w:cs="Times New Roman"/>
                <w:iCs/>
              </w:rPr>
              <w:t>pentru MFP color</w:t>
            </w:r>
            <w:r w:rsidRPr="005C4E88">
              <w:rPr>
                <w:rFonts w:ascii="Times New Roman" w:hAnsi="Times New Roman" w:cs="Times New Roman"/>
              </w:rPr>
              <w:t xml:space="preserve"> HP LaserJet Pro 300 </w:t>
            </w:r>
            <w:r w:rsidRPr="005C4E88">
              <w:rPr>
                <w:rFonts w:ascii="Times New Roman" w:hAnsi="Times New Roman" w:cs="Times New Roman"/>
                <w:iCs/>
              </w:rPr>
              <w:t>M375nw (305X, CE410X)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383,40</w:t>
            </w:r>
          </w:p>
        </w:tc>
      </w:tr>
      <w:tr w:rsidR="005C4E88" w:rsidRPr="005C3547" w:rsidTr="00791540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8" w:type="dxa"/>
            <w:vAlign w:val="bottom"/>
          </w:tcPr>
          <w:p w:rsidR="005C4E88" w:rsidRDefault="005C4E88" w:rsidP="005C4E88">
            <w:pPr>
              <w:rPr>
                <w:rFonts w:ascii="Times New Roman" w:hAnsi="Times New Roman" w:cs="Times New Roman"/>
                <w:iCs/>
              </w:rPr>
            </w:pPr>
            <w:r w:rsidRPr="005C4E88">
              <w:rPr>
                <w:rFonts w:ascii="Times New Roman" w:hAnsi="Times New Roman" w:cs="Times New Roman"/>
              </w:rPr>
              <w:t xml:space="preserve">Toner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5C4E88">
              <w:rPr>
                <w:rFonts w:ascii="Times New Roman" w:hAnsi="Times New Roman" w:cs="Times New Roman"/>
              </w:rPr>
              <w:t>color (C/Y/M), 2600 pag.,</w:t>
            </w:r>
            <w:r w:rsidRPr="005C4E88">
              <w:rPr>
                <w:rFonts w:ascii="Times New Roman" w:hAnsi="Times New Roman" w:cs="Times New Roman"/>
                <w:iCs/>
              </w:rPr>
              <w:t xml:space="preserve"> pentru MFP color </w:t>
            </w:r>
            <w:r w:rsidRPr="005C4E88">
              <w:rPr>
                <w:rFonts w:ascii="Times New Roman" w:hAnsi="Times New Roman" w:cs="Times New Roman"/>
              </w:rPr>
              <w:t xml:space="preserve">HP LaserJet Pro 300 </w:t>
            </w:r>
            <w:r w:rsidRPr="005C4E88">
              <w:rPr>
                <w:rFonts w:ascii="Times New Roman" w:hAnsi="Times New Roman" w:cs="Times New Roman"/>
                <w:iCs/>
              </w:rPr>
              <w:t>M375nw (305A C/Y/M, CE411/ CE412/ CE413A)</w:t>
            </w:r>
          </w:p>
          <w:p w:rsidR="005C4E88" w:rsidRPr="005C4E88" w:rsidRDefault="005C4E88" w:rsidP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  <w:b/>
                <w:bCs/>
              </w:rPr>
              <w:t>1 C + 1 Y + 1 M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446,00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Banda adeziva transparenta 48mmx66m, </w:t>
            </w:r>
            <w:r w:rsidRPr="005C4E88">
              <w:rPr>
                <w:rFonts w:ascii="Times New Roman" w:hAnsi="Times New Roman" w:cs="Times New Roman"/>
                <w:b/>
                <w:bCs/>
                <w:i/>
                <w:iCs/>
              </w:rPr>
              <w:t>Aero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3,00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cutie 1000 Capse 24/6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0,50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Foarfeca 210 mm, SoftGrip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4,20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Toner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4E88">
              <w:rPr>
                <w:rFonts w:ascii="Times New Roman" w:hAnsi="Times New Roman" w:cs="Times New Roman"/>
              </w:rPr>
              <w:t xml:space="preserve"> </w:t>
            </w:r>
            <w:r w:rsidRPr="005C4E88">
              <w:rPr>
                <w:rFonts w:ascii="Times New Roman" w:hAnsi="Times New Roman" w:cs="Times New Roman"/>
                <w:iCs/>
              </w:rPr>
              <w:t xml:space="preserve">pentru </w:t>
            </w:r>
            <w:r w:rsidRPr="005C4E88">
              <w:rPr>
                <w:rFonts w:ascii="Times New Roman" w:hAnsi="Times New Roman" w:cs="Times New Roman"/>
              </w:rPr>
              <w:t xml:space="preserve">HP LJ M1132MFP </w:t>
            </w:r>
            <w:r w:rsidRPr="005C4E88">
              <w:rPr>
                <w:rFonts w:ascii="Times New Roman" w:hAnsi="Times New Roman" w:cs="Times New Roman"/>
                <w:iCs/>
              </w:rPr>
              <w:t>(CE285A)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C4E88">
              <w:rPr>
                <w:rFonts w:ascii="Times New Roman" w:hAnsi="Times New Roman" w:cs="Times New Roman"/>
                <w:iCs/>
              </w:rPr>
              <w:t>241,50</w:t>
            </w:r>
          </w:p>
        </w:tc>
      </w:tr>
      <w:tr w:rsidR="005C4E88" w:rsidRPr="005C3547" w:rsidTr="00CC1752">
        <w:tc>
          <w:tcPr>
            <w:tcW w:w="762" w:type="dxa"/>
          </w:tcPr>
          <w:p w:rsidR="005C4E88" w:rsidRPr="005C4E88" w:rsidRDefault="005C4E88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68" w:type="dxa"/>
            <w:vAlign w:val="center"/>
          </w:tcPr>
          <w:p w:rsidR="005C4E88" w:rsidRPr="005C4E88" w:rsidRDefault="005C4E88">
            <w:pPr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 xml:space="preserve">Toner </w:t>
            </w:r>
            <w:r w:rsidRPr="005C4E88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5C4E88">
              <w:rPr>
                <w:rFonts w:ascii="Times New Roman" w:hAnsi="Times New Roman" w:cs="Times New Roman"/>
              </w:rPr>
              <w:t xml:space="preserve"> HP </w:t>
            </w:r>
            <w:r w:rsidRPr="005C4E88">
              <w:rPr>
                <w:rFonts w:ascii="Times New Roman" w:hAnsi="Times New Roman" w:cs="Times New Roman"/>
                <w:iCs/>
              </w:rPr>
              <w:t xml:space="preserve">pentru Pro </w:t>
            </w:r>
            <w:r w:rsidRPr="005C4E88">
              <w:rPr>
                <w:rFonts w:ascii="Times New Roman" w:hAnsi="Times New Roman" w:cs="Times New Roman"/>
              </w:rPr>
              <w:t xml:space="preserve">MFP M125nw </w:t>
            </w:r>
            <w:r w:rsidRPr="005C4E88">
              <w:rPr>
                <w:rFonts w:ascii="Times New Roman" w:hAnsi="Times New Roman" w:cs="Times New Roman"/>
                <w:iCs/>
              </w:rPr>
              <w:t>(CF283A, 1500 pag.)</w:t>
            </w:r>
          </w:p>
        </w:tc>
        <w:tc>
          <w:tcPr>
            <w:tcW w:w="850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5C4E88" w:rsidRPr="005C4E88" w:rsidRDefault="005C4E88">
            <w:pPr>
              <w:jc w:val="center"/>
              <w:rPr>
                <w:rFonts w:ascii="Times New Roman" w:hAnsi="Times New Roman" w:cs="Times New Roman"/>
              </w:rPr>
            </w:pPr>
            <w:r w:rsidRPr="005C4E88">
              <w:rPr>
                <w:rFonts w:ascii="Times New Roman" w:hAnsi="Times New Roman" w:cs="Times New Roman"/>
              </w:rPr>
              <w:t>275,00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5C4E88">
        <w:rPr>
          <w:rFonts w:ascii="Times New Roman" w:eastAsia="Calibri" w:hAnsi="Times New Roman" w:cs="Times New Roman"/>
          <w:sz w:val="24"/>
          <w:szCs w:val="24"/>
        </w:rPr>
        <w:t>e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 împreună cu beneficiar</w:t>
      </w:r>
      <w:r w:rsidR="005C4E88">
        <w:rPr>
          <w:rFonts w:ascii="Times New Roman" w:hAnsi="Times New Roman" w:cs="Times New Roman"/>
          <w:sz w:val="24"/>
          <w:szCs w:val="24"/>
        </w:rPr>
        <w:t>ul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 respectarea din punct de vedere calitativ și cantitativ a </w:t>
      </w:r>
      <w:r w:rsidR="005C4E88">
        <w:rPr>
          <w:rFonts w:ascii="Times New Roman" w:hAnsi="Times New Roman" w:cs="Times New Roman"/>
          <w:sz w:val="24"/>
          <w:szCs w:val="24"/>
        </w:rPr>
        <w:t>livrării.</w:t>
      </w:r>
    </w:p>
    <w:p w:rsidR="00473CA2" w:rsidRPr="006A521F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17F89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2DB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34C6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0961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76D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966"/>
    <w:rsid w:val="001A6CE0"/>
    <w:rsid w:val="001A7024"/>
    <w:rsid w:val="001A73DF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6D9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0FF2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2B8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7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393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0DA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19B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2DE3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4E88"/>
    <w:rsid w:val="005C5AF8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DDB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6FDA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2FE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626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C08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829"/>
    <w:rsid w:val="00892949"/>
    <w:rsid w:val="008931FC"/>
    <w:rsid w:val="00893337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431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CB0"/>
    <w:rsid w:val="009B6F8F"/>
    <w:rsid w:val="009B705F"/>
    <w:rsid w:val="009B749E"/>
    <w:rsid w:val="009B78C3"/>
    <w:rsid w:val="009B7CCB"/>
    <w:rsid w:val="009B7DA0"/>
    <w:rsid w:val="009C002B"/>
    <w:rsid w:val="009C0545"/>
    <w:rsid w:val="009C090C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009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5A9F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09A6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730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752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E48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91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3A5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2015-07-23T08:25:00Z</cp:lastPrinted>
  <dcterms:created xsi:type="dcterms:W3CDTF">2016-04-19T11:40:00Z</dcterms:created>
  <dcterms:modified xsi:type="dcterms:W3CDTF">2016-04-19T11:40:00Z</dcterms:modified>
</cp:coreProperties>
</file>