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6A521F" w:rsidRDefault="00A9700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FF"/>
        </w:rPr>
        <w:t>s2</w:t>
      </w:r>
      <w:r w:rsidR="00D25DE2">
        <w:rPr>
          <w:b/>
          <w:color w:val="0000FF"/>
        </w:rPr>
        <w:t>8</w:t>
      </w:r>
      <w:r w:rsidR="001E1337" w:rsidRPr="006A521F">
        <w:rPr>
          <w:b/>
          <w:color w:val="000000"/>
        </w:rPr>
        <w:t xml:space="preserve">. </w:t>
      </w:r>
      <w:r w:rsidR="009B4676" w:rsidRPr="006A521F">
        <w:rPr>
          <w:color w:val="000000"/>
        </w:rPr>
        <w:t>Achiziția de produse de birotică și papetărie</w:t>
      </w:r>
      <w:r w:rsidR="002D48AA" w:rsidRPr="006A521F">
        <w:rPr>
          <w:color w:val="000000"/>
        </w:rPr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Eticheta neagra cu margini autoadezive cca 85x50 mm, pretaiata interior cca. 75x39 mm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0,25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Plic B4 siliconic, cu burduf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50</w:t>
            </w:r>
            <w:r w:rsidRPr="00D751FC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0,83</w:t>
            </w:r>
          </w:p>
        </w:tc>
      </w:tr>
      <w:tr w:rsidR="00663999" w:rsidRPr="005C3547" w:rsidTr="00AC645D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top 500 coli Hartie copiator</w:t>
            </w:r>
            <w:r w:rsidR="004E6B6C">
              <w:rPr>
                <w:rFonts w:ascii="Times New Roman" w:hAnsi="Times New Roman" w:cs="Times New Roman"/>
              </w:rPr>
              <w:t xml:space="preserve"> alba</w:t>
            </w:r>
            <w:r w:rsidRPr="00D751FC">
              <w:rPr>
                <w:rFonts w:ascii="Times New Roman" w:hAnsi="Times New Roman" w:cs="Times New Roman"/>
              </w:rPr>
              <w:t xml:space="preserve">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A3</w:t>
            </w:r>
            <w:r w:rsidRPr="00D751FC">
              <w:rPr>
                <w:rFonts w:ascii="Times New Roman" w:hAnsi="Times New Roman" w:cs="Times New Roman"/>
              </w:rPr>
              <w:t>, 80 g/mp (calitate minima B)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25,00</w:t>
            </w:r>
          </w:p>
        </w:tc>
      </w:tr>
      <w:tr w:rsidR="00663999" w:rsidRPr="005C3547" w:rsidTr="00650489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top 500 coli Hartie copiator alba, A4, 80 g/mp (calitate minima B)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9,50</w:t>
            </w:r>
          </w:p>
        </w:tc>
      </w:tr>
      <w:tr w:rsidR="00663999" w:rsidRPr="005C3547" w:rsidTr="00650489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</w:tcPr>
          <w:p w:rsidR="00663999" w:rsidRPr="00D751FC" w:rsidRDefault="00663999" w:rsidP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Roller cu gel 0,5 mm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Schneider Topball 847</w:t>
            </w:r>
            <w:r w:rsidRPr="00D751FC">
              <w:rPr>
                <w:rFonts w:ascii="Times New Roman" w:hAnsi="Times New Roman" w:cs="Times New Roman"/>
              </w:rPr>
              <w:t>: 30 rosii + 30 albastre + 30 negre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Marker whiteboard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  <w:r w:rsidRPr="00D751FC">
              <w:rPr>
                <w:rFonts w:ascii="Times New Roman" w:hAnsi="Times New Roman" w:cs="Times New Roman"/>
              </w:rPr>
              <w:t>, negre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2,90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Burete magnetic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Centrum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cutie 10-12 buc. Creta alba rotunda,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fara praf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3,33</w:t>
            </w:r>
          </w:p>
        </w:tc>
      </w:tr>
      <w:tr w:rsidR="00663999" w:rsidRPr="005C3547" w:rsidTr="00AC645D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Corector creion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D751FC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4,58</w:t>
            </w:r>
          </w:p>
        </w:tc>
      </w:tr>
      <w:tr w:rsidR="00663999" w:rsidRPr="005C3547" w:rsidTr="00650489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4,58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Lipici solid 40 g,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5,40</w:t>
            </w:r>
          </w:p>
        </w:tc>
      </w:tr>
      <w:tr w:rsidR="00663999" w:rsidRPr="005C3547" w:rsidTr="00650489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Buretiera (cu apa) corp plastic rotund 80mm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2,10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set 100 File protectie A4,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40</w:t>
            </w:r>
            <w:r w:rsidRPr="00D751FC">
              <w:rPr>
                <w:rFonts w:ascii="Times New Roman" w:hAnsi="Times New Roman" w:cs="Times New Roman"/>
              </w:rPr>
              <w:t xml:space="preserve"> microni, </w:t>
            </w:r>
            <w:r w:rsidRPr="00D751FC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8,33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cutie 100 Etichete autocolante albe,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1/A4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20,83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 xml:space="preserve">cutie 100 Etichete autocolante albe, </w:t>
            </w:r>
            <w:r w:rsidRPr="00D751FC">
              <w:rPr>
                <w:rFonts w:ascii="Times New Roman" w:hAnsi="Times New Roman" w:cs="Times New Roman"/>
                <w:b/>
                <w:bCs/>
              </w:rPr>
              <w:t>2/A4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20,83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Tus stampila, Kores: 10 albastru + 10 negru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3,33</w:t>
            </w:r>
          </w:p>
        </w:tc>
      </w:tr>
      <w:tr w:rsidR="00663999" w:rsidRPr="005C3547" w:rsidTr="00AC645D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Cutter din plastic cu sina metalica, cu lama retractabila automat (sistem cu arc), dimens. 75 x 15 mm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7,10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Foarfeca 25 cm, SoftGrip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6,70</w:t>
            </w:r>
          </w:p>
        </w:tc>
      </w:tr>
      <w:tr w:rsidR="00663999" w:rsidRPr="005C3547" w:rsidTr="00AC645D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</w:tcPr>
          <w:p w:rsidR="00663999" w:rsidRPr="00D751FC" w:rsidRDefault="00663999">
            <w:pPr>
              <w:rPr>
                <w:rFonts w:ascii="Times New Roman" w:hAnsi="Times New Roman" w:cs="Times New Roman"/>
                <w:color w:val="000000"/>
              </w:rPr>
            </w:pPr>
            <w:r w:rsidRPr="00D751FC">
              <w:rPr>
                <w:rFonts w:ascii="Times New Roman" w:hAnsi="Times New Roman" w:cs="Times New Roman"/>
                <w:color w:val="000000"/>
              </w:rPr>
              <w:t>kg Sarma Zn 0,9 mm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12,50</w:t>
            </w:r>
          </w:p>
        </w:tc>
      </w:tr>
      <w:tr w:rsidR="00663999" w:rsidRPr="005C3547" w:rsidTr="00CC1752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663999" w:rsidRPr="00D751FC" w:rsidRDefault="00663999">
            <w:pPr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Ecuson orizontal cca.55x90 mm, plastic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1,30</w:t>
            </w:r>
          </w:p>
        </w:tc>
      </w:tr>
      <w:tr w:rsidR="00663999" w:rsidRPr="005C3547" w:rsidTr="00AC645D">
        <w:tc>
          <w:tcPr>
            <w:tcW w:w="762" w:type="dxa"/>
          </w:tcPr>
          <w:p w:rsidR="00663999" w:rsidRPr="00E82914" w:rsidRDefault="00663999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</w:tcPr>
          <w:p w:rsidR="00663999" w:rsidRPr="00D751FC" w:rsidRDefault="00663999">
            <w:pPr>
              <w:rPr>
                <w:rFonts w:ascii="Times New Roman" w:hAnsi="Times New Roman" w:cs="Times New Roman"/>
                <w:color w:val="000000"/>
              </w:rPr>
            </w:pPr>
            <w:r w:rsidRPr="00D751FC">
              <w:rPr>
                <w:rFonts w:ascii="Times New Roman" w:hAnsi="Times New Roman" w:cs="Times New Roman"/>
                <w:color w:val="000000"/>
              </w:rPr>
              <w:t>Snur port-ecuson albastru</w:t>
            </w:r>
          </w:p>
        </w:tc>
        <w:tc>
          <w:tcPr>
            <w:tcW w:w="850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</w:rPr>
            </w:pPr>
            <w:r w:rsidRPr="00D751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663999" w:rsidRPr="00D751FC" w:rsidRDefault="006639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51FC">
              <w:rPr>
                <w:rFonts w:ascii="Times New Roman" w:hAnsi="Times New Roman" w:cs="Times New Roman"/>
                <w:iCs/>
              </w:rPr>
              <w:t>2,00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D25DE2">
        <w:rPr>
          <w:rFonts w:ascii="Times New Roman" w:eastAsia="Calibri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>ce v</w:t>
      </w:r>
      <w:r w:rsidR="00D25DE2">
        <w:rPr>
          <w:rFonts w:ascii="Times New Roman" w:eastAsia="Calibri" w:hAnsi="Times New Roman" w:cs="Times New Roman"/>
          <w:sz w:val="24"/>
          <w:szCs w:val="24"/>
        </w:rPr>
        <w:t>a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="00D25DE2">
        <w:rPr>
          <w:rFonts w:ascii="Times New Roman" w:hAnsi="Times New Roman" w:cs="Times New Roman"/>
          <w:sz w:val="24"/>
          <w:szCs w:val="24"/>
        </w:rPr>
        <w:t xml:space="preserve"> ulterior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beneficiar</w:t>
      </w:r>
      <w:r w:rsidR="00D25DE2">
        <w:rPr>
          <w:rFonts w:ascii="Times New Roman" w:hAnsi="Times New Roman" w:cs="Times New Roman"/>
          <w:sz w:val="24"/>
          <w:szCs w:val="24"/>
        </w:rPr>
        <w:t>ul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respectarea din punct de vedere calitativ și cantitativ a </w:t>
      </w:r>
      <w:r w:rsidR="00D25DE2">
        <w:rPr>
          <w:rFonts w:ascii="Times New Roman" w:hAnsi="Times New Roman" w:cs="Times New Roman"/>
          <w:sz w:val="24"/>
          <w:szCs w:val="24"/>
        </w:rPr>
        <w:t>livrării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. </w:t>
      </w:r>
      <w:r w:rsidR="00D25DE2">
        <w:rPr>
          <w:rFonts w:ascii="Times New Roman" w:hAnsi="Times New Roman" w:cs="Times New Roman"/>
          <w:sz w:val="24"/>
          <w:szCs w:val="24"/>
        </w:rPr>
        <w:t>F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actura se </w:t>
      </w:r>
      <w:r w:rsidR="00D25DE2">
        <w:rPr>
          <w:rFonts w:ascii="Times New Roman" w:hAnsi="Times New Roman" w:cs="Times New Roman"/>
          <w:sz w:val="24"/>
          <w:szCs w:val="24"/>
        </w:rPr>
        <w:t xml:space="preserve">va 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duce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17F89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2DB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8C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34C6"/>
    <w:rsid w:val="000D44A5"/>
    <w:rsid w:val="000D4D40"/>
    <w:rsid w:val="000D5035"/>
    <w:rsid w:val="000D504E"/>
    <w:rsid w:val="000D51CD"/>
    <w:rsid w:val="000D52E1"/>
    <w:rsid w:val="000D53B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02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0961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76D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A73DF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3F2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6D9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2B8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7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19B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B6C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2DE3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5AF8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999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C37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626"/>
    <w:rsid w:val="007B0C16"/>
    <w:rsid w:val="007B0FF8"/>
    <w:rsid w:val="007B121F"/>
    <w:rsid w:val="007B1285"/>
    <w:rsid w:val="007B1585"/>
    <w:rsid w:val="007B1A98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C08"/>
    <w:rsid w:val="00855D6D"/>
    <w:rsid w:val="00856F28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431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CB0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9FA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009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372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5A9F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730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752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5DE2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1FC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91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0E69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2015-07-23T08:25:00Z</cp:lastPrinted>
  <dcterms:created xsi:type="dcterms:W3CDTF">2016-04-28T09:43:00Z</dcterms:created>
  <dcterms:modified xsi:type="dcterms:W3CDTF">2016-04-28T10:05:00Z</dcterms:modified>
</cp:coreProperties>
</file>