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50"/>
        <w:gridCol w:w="1094"/>
        <w:gridCol w:w="802"/>
        <w:gridCol w:w="1061"/>
        <w:gridCol w:w="1032"/>
        <w:gridCol w:w="1886"/>
      </w:tblGrid>
      <w:tr w:rsidR="00831B33" w:rsidTr="00831B33">
        <w:trPr>
          <w:trHeight w:hRule="exact" w:val="10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8pt"/>
              </w:rPr>
              <w:t>Nr.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8pt"/>
              </w:rPr>
              <w:t>Crt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Bodytext28pt"/>
              </w:rPr>
              <w:t>Denumire produs / serviciu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8pt"/>
              </w:rPr>
              <w:t>U.M.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>Cant.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211" w:lineRule="exact"/>
              <w:jc w:val="center"/>
            </w:pPr>
            <w:r>
              <w:rPr>
                <w:rStyle w:val="Bodytext28pt"/>
              </w:rPr>
              <w:t>Preţ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1" w:lineRule="exact"/>
              <w:ind w:right="320"/>
              <w:jc w:val="right"/>
            </w:pPr>
            <w:r>
              <w:rPr>
                <w:rStyle w:val="Bodytext28pt"/>
              </w:rPr>
              <w:t>unitar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1" w:lineRule="exact"/>
              <w:ind w:left="200"/>
              <w:jc w:val="left"/>
            </w:pPr>
            <w:r>
              <w:rPr>
                <w:rStyle w:val="Bodytext28pt"/>
              </w:rPr>
              <w:t>estimat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1" w:lineRule="exact"/>
              <w:jc w:val="center"/>
            </w:pPr>
            <w:r>
              <w:rPr>
                <w:rStyle w:val="Bodytext28pt"/>
              </w:rPr>
              <w:t>(TVA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1" w:lineRule="exact"/>
              <w:ind w:left="200"/>
              <w:jc w:val="left"/>
            </w:pPr>
            <w:r>
              <w:rPr>
                <w:rStyle w:val="Bodytext28pt"/>
              </w:rPr>
              <w:t>INCLUS)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8pt"/>
              </w:rPr>
              <w:t>Valoare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8pt"/>
              </w:rPr>
              <w:t>estimată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center"/>
            </w:pPr>
            <w:r>
              <w:rPr>
                <w:rStyle w:val="Bodytext28pt"/>
              </w:rPr>
              <w:t>(TVA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8pt"/>
              </w:rPr>
              <w:t>INCLUS)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8pt"/>
              </w:rPr>
              <w:t>Caracteristici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8pt"/>
              </w:rPr>
              <w:t>minimale</w:t>
            </w:r>
          </w:p>
        </w:tc>
      </w:tr>
      <w:tr w:rsidR="00831B33" w:rsidTr="00831B33">
        <w:trPr>
          <w:trHeight w:hRule="exact" w:val="7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8pt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8pt"/>
                <w:lang w:bidi="en-US"/>
              </w:rPr>
              <w:t xml:space="preserve">Wizard Genomic </w:t>
            </w:r>
            <w:r>
              <w:rPr>
                <w:rStyle w:val="Bodytext28pt"/>
              </w:rPr>
              <w:t xml:space="preserve">DNA </w:t>
            </w:r>
            <w:r>
              <w:rPr>
                <w:rStyle w:val="Bodytext28pt"/>
                <w:lang w:bidi="en-US"/>
              </w:rPr>
              <w:t>Purification Kit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>Kit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>2540.8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>2540.8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211" w:lineRule="exact"/>
              <w:jc w:val="left"/>
            </w:pPr>
            <w:r>
              <w:rPr>
                <w:rStyle w:val="Bodytext28pt"/>
              </w:rPr>
              <w:t>500 isolations x 300microl</w:t>
            </w:r>
          </w:p>
        </w:tc>
      </w:tr>
      <w:tr w:rsidR="00831B33" w:rsidTr="00831B33">
        <w:trPr>
          <w:trHeight w:hRule="exact" w:val="14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8pt"/>
              </w:rPr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8pt"/>
              </w:rPr>
              <w:t xml:space="preserve">Coprecipitant </w:t>
            </w:r>
            <w:r>
              <w:rPr>
                <w:rStyle w:val="Bodytext28pt"/>
                <w:lang w:bidi="en-US"/>
              </w:rPr>
              <w:t xml:space="preserve">(GlycoBlue </w:t>
            </w:r>
            <w:r>
              <w:rPr>
                <w:rStyle w:val="Bodytext28pt"/>
              </w:rPr>
              <w:t>TM)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8pt"/>
              </w:rPr>
              <w:t>15mg/ml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8pt"/>
                <w:lang w:bidi="en-US"/>
              </w:rPr>
              <w:t xml:space="preserve">Recipient </w:t>
            </w:r>
            <w:r>
              <w:rPr>
                <w:rStyle w:val="Bodytext28pt"/>
              </w:rPr>
              <w:t>300 pi)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>568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>1136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8pt"/>
              </w:rPr>
              <w:t>Lichid, 300 pl, produs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8pt"/>
              </w:rPr>
              <w:t>chimic:glicogen, grad de puritate: molecular biology grade, condiţii livrare: dry ice, condiţii depozitare:- 20°C</w:t>
            </w:r>
          </w:p>
        </w:tc>
      </w:tr>
      <w:tr w:rsidR="00831B33" w:rsidTr="00831B33">
        <w:trPr>
          <w:trHeight w:hRule="exact" w:val="6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8pt"/>
              </w:rPr>
              <w:t>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8pt"/>
              </w:rPr>
              <w:t xml:space="preserve">TaqMan ® Genotyping </w:t>
            </w:r>
            <w:r>
              <w:rPr>
                <w:rStyle w:val="Bodytext28pt"/>
                <w:lang w:bidi="en-US"/>
              </w:rPr>
              <w:t>Master Mix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8pt"/>
              </w:rPr>
              <w:t>Sticlă(1 x 10 mL)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>3443.8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>3443.8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8pt"/>
              </w:rPr>
              <w:t>Condiţii livrare: wet ice Condiţii depozitare: 2-8 °C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8pt"/>
              </w:rPr>
              <w:t>4.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 xml:space="preserve">PCR </w:t>
            </w:r>
            <w:r>
              <w:rPr>
                <w:rStyle w:val="Bodytext28pt"/>
                <w:lang w:bidi="en-US"/>
              </w:rPr>
              <w:t xml:space="preserve">Master </w:t>
            </w:r>
            <w:r>
              <w:rPr>
                <w:rStyle w:val="Bodytext28pt"/>
              </w:rPr>
              <w:t>Mix(2X)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</w:pPr>
            <w:r>
              <w:rPr>
                <w:rStyle w:val="Bodytext28pt"/>
              </w:rPr>
              <w:t>Kit(1000 reacţii)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>1600.4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>3200.9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</w:pPr>
            <w:r>
              <w:rPr>
                <w:rStyle w:val="Bodytext28pt"/>
              </w:rPr>
              <w:t>Concentraţie 2X, 1000 reacţii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5.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Water nuclease-free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Sticlă(30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mL)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182.4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182.4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Endonuclease- Free, Exonuclease- Free, RNase-Free, Molecular Biology Grade, DNase- Free, Genomic DNA-Free, Not DEPC-Treated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Water nuclease-free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Kit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(4x1.25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mL)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465.3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Free of endo-, exodeoxyribonuclea ses, ribonucleases, and phosphatases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RedSafeTM Nucleic Acid Staining Solution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Tub (1 mL)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406.5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813.2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Non-toxic, non- mutagenic şi non- carcinogenic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MetaPhorTM Agarose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Recipient(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125g)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2892.2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2892.2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Utilizată pentru fragmente ADN, produşi PCR si RT- PCR '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GeneRuler 100 bp Plus DNA Ladder Ready-to-use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Tub(50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M9)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315.3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630.7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Ready-to-use Compatibilitate geluri: Agaroză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O’GeneRuler 50 bp DNA Ladder Ready-to-use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Tub(50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M9)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386.7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773.5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Ready-to-use Compatibilitate geluri: Agaroză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DNA Gel Loading Dye (6X)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Tub(5 x 1.0 mL)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332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Concentraţie:6X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Vopsea: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Bromophenol Blue, Xylene Cyanol FF (XCFF)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Compatibilitate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geluri:Agaroză,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acrilamidă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10OOul "MAXYMum Recovery" Clear Tips, Racked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Pachet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(10x96)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300.5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901.5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Axygen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hydrophobic filter barrier tips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200ul "MAXYMum Recovery" Clear Tips, Racked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Pachet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(10x96)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263.4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790.2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Axygen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hydrophobic filter barrier tips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0.1-1 Oul Maxymum Recovery Ultra Micro Extra Long Clear Pipet Tips, Racked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Pachet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(10x96)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271.1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2440.5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Axygen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hydrophobic filter barrier tips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0.2ml Thin Wall PCR Tubes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Pachet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(1000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buc)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274.2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1096.9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Flat Cap. Clear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0.5ml Thin Wall PCR Tubes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Pachet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(1000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buc)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233.1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466.2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Flat Cap. Clear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1,5ml Microcentrifuge Tubes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Pachet (500 buc)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74.7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298.9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Tuburi de 1.5 ml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MicroAmp ® 96 Well Reaction Plate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Pachet (10 buc)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211.6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211.6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Format:96-well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plate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Cod de bare:No Barcode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Capacitate:96 x 0.2 ml tubes Viteză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reacţie:Standard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MicroAmp TM Optical Adhesive Film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Pachet (25 buc)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456.5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456.5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Culoare:Optical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Plate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Compatibilitate:96- Well Plates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FastDigest Mspl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Tub (400 reacţii)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306.0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612.1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Enzimă: Mspl Buffer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compatibilii Ox FastDigest Buffer/FastDigest Green Buffer Temperatură optimă de reacţie: 37° C Sensibil la inactivarea la căldură: Nu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Not dam methylation- sensitive, NotCpG methylation- sensitive, Not dcm methylation- sensitive</w:t>
            </w:r>
          </w:p>
        </w:tc>
      </w:tr>
      <w:tr w:rsidR="00831B33" w:rsidTr="00831B33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lastRenderedPageBreak/>
              <w:t>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FastDigest Haelll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Tub (400 reacţii)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205.9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411.9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Enzimă: Haelll Buffer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compatibilii Ox FastDigest Buffer/FastDigest Green Buffer T emperatură optimă de reacţie: 37° C Sensibil la inactivarea la căldură: Nu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Not dam methylation- sensitive, NotCpG methylation- sensitive, Not dcm methylation- sensitive</w:t>
            </w:r>
          </w:p>
        </w:tc>
      </w:tr>
      <w:tr w:rsidR="00831B33" w:rsidTr="00831B33">
        <w:trPr>
          <w:trHeight w:hRule="exact" w:val="2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FastDigest Taql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Tub (400 reacţii)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276.9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553.9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Enzimă: Taq 1 Buffer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rStyle w:val="Bodytext28pt"/>
              </w:rPr>
            </w:pPr>
            <w:r>
              <w:rPr>
                <w:rStyle w:val="Bodytext28pt"/>
              </w:rPr>
              <w:t xml:space="preserve">compatibilii Ox 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rStyle w:val="Bodytext28pt"/>
              </w:rPr>
            </w:pPr>
            <w:r>
              <w:rPr>
                <w:rStyle w:val="Bodytext28pt"/>
              </w:rPr>
              <w:t>FastDigest Buffer/FastDigest Green Buffer Temperatură optimă de reacţie: 65° C Sensibil la inactivarea la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after="240" w:line="160" w:lineRule="exact"/>
              <w:jc w:val="left"/>
              <w:rPr>
                <w:rStyle w:val="Bodytext28pt"/>
              </w:rPr>
            </w:pPr>
            <w:r>
              <w:rPr>
                <w:rStyle w:val="Bodytext28pt"/>
              </w:rPr>
              <w:t xml:space="preserve">căldură:Nu </w:t>
            </w:r>
            <w:r>
              <w:rPr>
                <w:rStyle w:val="Bodytext28pt"/>
                <w:lang w:bidi="en-US"/>
              </w:rPr>
              <w:t>dam methylation- sensitive, NotCpG methylation- sensitive, Not dcm methylation- sensitive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</w:p>
        </w:tc>
      </w:tr>
      <w:tr w:rsidR="00831B33" w:rsidTr="00831B33">
        <w:trPr>
          <w:trHeight w:hRule="exact" w:val="5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4B149D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dNTP mix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Tub (1mL)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4B149D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4B149D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460.1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4B149D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460.1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4B149D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Concentraţie: 10 mM</w:t>
            </w:r>
          </w:p>
        </w:tc>
      </w:tr>
      <w:tr w:rsidR="00831B33" w:rsidTr="00831B33">
        <w:trPr>
          <w:trHeight w:hRule="exact" w:val="15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TrueStart Hot Start Taq DNA Polymerase (500 Units)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Kit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4B149D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4B149D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730.2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4B149D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730.2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Sensibilitate şi specificitate PCR înalte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Concentraţie: 5 U/pL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Suplimentat cu: 10 x 1.25 mLof 10X TrueStart Taq Buffer</w:t>
            </w:r>
          </w:p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10 x 1.25 mL of 25 mM MgCI2</w:t>
            </w:r>
          </w:p>
        </w:tc>
      </w:tr>
      <w:tr w:rsidR="00831B33" w:rsidTr="00831B33">
        <w:trPr>
          <w:trHeight w:hRule="exact" w:val="9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Manusi Diamond Grip Plus Latex Gloves powder free 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Cutie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4B149D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4B149D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47.9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4B149D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719.4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Fully textured for a secure grip in wet or dry conditions.</w:t>
            </w:r>
          </w:p>
        </w:tc>
      </w:tr>
      <w:tr w:rsidR="00831B33" w:rsidTr="00831B33">
        <w:trPr>
          <w:trHeight w:hRule="exact" w:val="12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26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Manusi Diamond Grip Plus Latex Gloves powder free 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Cutie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4B149D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B33" w:rsidRPr="008069BE" w:rsidRDefault="00831B33" w:rsidP="004B149D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47.9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B33" w:rsidRPr="008069BE" w:rsidRDefault="00831B33" w:rsidP="004B149D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479.6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B33" w:rsidRPr="008069BE" w:rsidRDefault="00831B33" w:rsidP="008069BE">
            <w:pPr>
              <w:pStyle w:val="Bodytext20"/>
              <w:shd w:val="clear" w:color="auto" w:fill="auto"/>
              <w:spacing w:before="0" w:line="221" w:lineRule="exact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Fully textured for a secure grip in wet or dry conditions.</w:t>
            </w:r>
          </w:p>
        </w:tc>
      </w:tr>
    </w:tbl>
    <w:p w:rsidR="00704B44" w:rsidRDefault="00831B33"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27.040,30 lei</w:t>
      </w:r>
    </w:p>
    <w:sectPr w:rsidR="00704B44" w:rsidSect="00704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C9" w:rsidRDefault="002E3FC9" w:rsidP="008069BE">
      <w:r>
        <w:separator/>
      </w:r>
    </w:p>
  </w:endnote>
  <w:endnote w:type="continuationSeparator" w:id="0">
    <w:p w:rsidR="002E3FC9" w:rsidRDefault="002E3FC9" w:rsidP="00806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BE" w:rsidRDefault="008069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BE" w:rsidRDefault="008069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BE" w:rsidRDefault="008069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C9" w:rsidRDefault="002E3FC9" w:rsidP="008069BE">
      <w:r>
        <w:separator/>
      </w:r>
    </w:p>
  </w:footnote>
  <w:footnote w:type="continuationSeparator" w:id="0">
    <w:p w:rsidR="002E3FC9" w:rsidRDefault="002E3FC9" w:rsidP="00806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BE" w:rsidRDefault="008069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BE" w:rsidRPr="008069BE" w:rsidRDefault="008069BE">
    <w:pPr>
      <w:pStyle w:val="Header"/>
      <w:rPr>
        <w:lang w:val="en-US"/>
      </w:rPr>
    </w:pPr>
    <w:r>
      <w:rPr>
        <w:lang w:val="en-US"/>
      </w:rPr>
      <w:t>Achizitie reactivi si consumabile Genetica Medicala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BE" w:rsidRDefault="008069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9BE"/>
    <w:rsid w:val="002E3FC9"/>
    <w:rsid w:val="00704B44"/>
    <w:rsid w:val="00742E18"/>
    <w:rsid w:val="008069BE"/>
    <w:rsid w:val="00831B33"/>
    <w:rsid w:val="0089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69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8069B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28pt">
    <w:name w:val="Body text (2) + 8 pt"/>
    <w:basedOn w:val="Bodytext2"/>
    <w:rsid w:val="008069BE"/>
    <w:rPr>
      <w:color w:val="000000"/>
      <w:spacing w:val="0"/>
      <w:w w:val="100"/>
      <w:position w:val="0"/>
      <w:sz w:val="16"/>
      <w:szCs w:val="16"/>
      <w:lang w:val="ro-RO" w:eastAsia="ro-RO" w:bidi="ro-RO"/>
    </w:rPr>
  </w:style>
  <w:style w:type="character" w:customStyle="1" w:styleId="Bodytext213pt">
    <w:name w:val="Body text (2) + 13 pt"/>
    <w:basedOn w:val="Bodytext2"/>
    <w:rsid w:val="008069BE"/>
    <w:rPr>
      <w:color w:val="000000"/>
      <w:spacing w:val="0"/>
      <w:w w:val="100"/>
      <w:position w:val="0"/>
      <w:sz w:val="26"/>
      <w:szCs w:val="26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8069BE"/>
    <w:pPr>
      <w:shd w:val="clear" w:color="auto" w:fill="FFFFFF"/>
      <w:spacing w:before="120" w:line="274" w:lineRule="exact"/>
      <w:jc w:val="both"/>
    </w:pPr>
    <w:rPr>
      <w:rFonts w:ascii="Arial" w:eastAsia="Arial" w:hAnsi="Arial" w:cs="Arial"/>
      <w:b/>
      <w:bCs/>
      <w:color w:val="auto"/>
      <w:sz w:val="20"/>
      <w:szCs w:val="20"/>
      <w:lang w:val="en-US" w:eastAsia="en-US" w:bidi="ar-SA"/>
    </w:rPr>
  </w:style>
  <w:style w:type="character" w:customStyle="1" w:styleId="Bodytext2Calibri23ptNotBold">
    <w:name w:val="Body text (2) + Calibri;23 pt;Not Bold"/>
    <w:basedOn w:val="Bodytext2"/>
    <w:rsid w:val="008069B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o-RO" w:eastAsia="ro-RO" w:bidi="ro-RO"/>
    </w:rPr>
  </w:style>
  <w:style w:type="character" w:customStyle="1" w:styleId="Bodytext2115ptNotBoldItalicSmallCapsSpacing-2pt">
    <w:name w:val="Body text (2) + 11;5 pt;Not Bold;Italic;Small Caps;Spacing -2 pt"/>
    <w:basedOn w:val="Bodytext2"/>
    <w:rsid w:val="008069BE"/>
    <w:rPr>
      <w:b/>
      <w:bCs/>
      <w:i/>
      <w:iCs/>
      <w:smallCaps/>
      <w:strike w:val="0"/>
      <w:color w:val="000000"/>
      <w:spacing w:val="-4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5Exact">
    <w:name w:val="Body text (5) Exact"/>
    <w:basedOn w:val="DefaultParagraphFont"/>
    <w:link w:val="Bodytext5"/>
    <w:rsid w:val="008069BE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8069BE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color w:val="auto"/>
      <w:sz w:val="18"/>
      <w:szCs w:val="18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06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9BE"/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semiHidden/>
    <w:unhideWhenUsed/>
    <w:rsid w:val="00806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9BE"/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2017-03-01T08:33:00Z</dcterms:created>
  <dcterms:modified xsi:type="dcterms:W3CDTF">2017-03-01T08:56:00Z</dcterms:modified>
</cp:coreProperties>
</file>